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A83" w:rsidRPr="005C3486" w:rsidRDefault="000D5A83" w:rsidP="005C3486">
      <w:pPr>
        <w:spacing w:after="0" w:line="276" w:lineRule="auto"/>
        <w:jc w:val="center"/>
        <w:rPr>
          <w:rFonts w:ascii="Times New Roman" w:hAnsi="Times New Roman" w:cs="Times New Roman"/>
          <w:b/>
          <w:bCs/>
          <w:sz w:val="24"/>
          <w:szCs w:val="24"/>
        </w:rPr>
      </w:pPr>
      <w:bookmarkStart w:id="0" w:name="_GoBack"/>
      <w:bookmarkEnd w:id="0"/>
      <w:r w:rsidRPr="005C3486">
        <w:rPr>
          <w:rFonts w:ascii="Times New Roman" w:hAnsi="Times New Roman" w:cs="Times New Roman"/>
          <w:b/>
          <w:bCs/>
          <w:sz w:val="24"/>
          <w:szCs w:val="24"/>
        </w:rPr>
        <w:t>KÜLTÜR VE TURİZM BAKANLIĞI TAŞRA TEŞKİLATI HUKUK HİZMETLERİNİN</w:t>
      </w:r>
    </w:p>
    <w:p w:rsidR="000D5A83" w:rsidRPr="005C3486" w:rsidRDefault="000D5A83" w:rsidP="005C3486">
      <w:pPr>
        <w:spacing w:after="0" w:line="276" w:lineRule="auto"/>
        <w:jc w:val="center"/>
        <w:rPr>
          <w:rFonts w:ascii="Times New Roman" w:hAnsi="Times New Roman" w:cs="Times New Roman"/>
          <w:b/>
          <w:bCs/>
          <w:sz w:val="24"/>
          <w:szCs w:val="24"/>
        </w:rPr>
      </w:pPr>
      <w:r w:rsidRPr="005C3486">
        <w:rPr>
          <w:rFonts w:ascii="Times New Roman" w:hAnsi="Times New Roman" w:cs="Times New Roman"/>
          <w:b/>
          <w:bCs/>
          <w:sz w:val="24"/>
          <w:szCs w:val="24"/>
        </w:rPr>
        <w:t>YÜRÜTÜLMESİNE İLİŞKİN 2019/1 SAYILI GENELGE</w:t>
      </w:r>
    </w:p>
    <w:p w:rsidR="000D5A83" w:rsidRPr="005C3486" w:rsidRDefault="000D5A83" w:rsidP="005C3486">
      <w:pPr>
        <w:spacing w:after="0" w:line="276" w:lineRule="auto"/>
        <w:ind w:firstLine="708"/>
        <w:jc w:val="center"/>
        <w:rPr>
          <w:rFonts w:ascii="Times New Roman" w:hAnsi="Times New Roman" w:cs="Times New Roman"/>
          <w:sz w:val="24"/>
          <w:szCs w:val="24"/>
        </w:rPr>
      </w:pP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Bakanlığımızı il düzeyinde temsil eden İl Kültür ve Turizm Müdürlükleri, Bakanlığımız</w:t>
      </w:r>
    </w:p>
    <w:p w:rsidR="000D5A83" w:rsidRPr="005C3486" w:rsidRDefault="000D5A83" w:rsidP="005C3486">
      <w:pPr>
        <w:spacing w:after="0" w:line="276" w:lineRule="auto"/>
        <w:jc w:val="both"/>
        <w:rPr>
          <w:rFonts w:ascii="Times New Roman" w:hAnsi="Times New Roman" w:cs="Times New Roman"/>
          <w:sz w:val="24"/>
          <w:szCs w:val="24"/>
        </w:rPr>
      </w:pPr>
      <w:r w:rsidRPr="005C3486">
        <w:rPr>
          <w:rFonts w:ascii="Times New Roman" w:hAnsi="Times New Roman" w:cs="Times New Roman"/>
          <w:sz w:val="24"/>
          <w:szCs w:val="24"/>
        </w:rPr>
        <w:t>taşra teşkilatı içerisinde yer almaktadır ve söz konusu Müdürlükler Bakanlığımız görev alanına</w:t>
      </w:r>
    </w:p>
    <w:p w:rsidR="000D5A83" w:rsidRPr="005C3486" w:rsidRDefault="000D5A83" w:rsidP="005C3486">
      <w:pPr>
        <w:spacing w:after="0" w:line="276" w:lineRule="auto"/>
        <w:jc w:val="both"/>
        <w:rPr>
          <w:rFonts w:ascii="Times New Roman" w:hAnsi="Times New Roman" w:cs="Times New Roman"/>
          <w:sz w:val="24"/>
          <w:szCs w:val="24"/>
        </w:rPr>
      </w:pPr>
      <w:r w:rsidRPr="005C3486">
        <w:rPr>
          <w:rFonts w:ascii="Times New Roman" w:hAnsi="Times New Roman" w:cs="Times New Roman"/>
          <w:sz w:val="24"/>
          <w:szCs w:val="24"/>
        </w:rPr>
        <w:t>ilişkin idari ve icrai işlemleri, il ve ilçe düzeyinde yerine getirmekte, planlamakta, yönetmekte ve değerlendirmektedir.</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Bakanlığımız taşra teşkilatı ile ilişkilendirilen işlemlere karşı açılan gerek adli gerek idari davalarda davalı hasım mevkiinde ekseriyetle ilgili valilik ya da kaymakamlık makamı yer almaktadır.</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Söz konusu davalara Bakanlığımız taşra avukatlarının, vekil olarak iştiraki konusunda tereddütler yaşandığından; bu hususta ve taşra avukatlarının çalışma usulleri ile ilgili olarak birtakım konularda düzenleme yapmak gerekliliği hasıl olmuştur.</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 xml:space="preserve">Bu anlamda Bakanlığımız İl Kültür ve Turizm Müdürlüklerindeki muhakemat hizmetlerinin yerine getirilmesinde 659 sayılı </w:t>
      </w:r>
      <w:r w:rsidRPr="005C3486">
        <w:rPr>
          <w:rFonts w:ascii="Times New Roman" w:hAnsi="Times New Roman" w:cs="Times New Roman"/>
          <w:i/>
          <w:iCs/>
          <w:sz w:val="24"/>
          <w:szCs w:val="24"/>
        </w:rPr>
        <w:t>‘‘Genel Bütçe Kapsamındaki Hukuk Hizmetlerinin Yürütülmesine</w:t>
      </w:r>
      <w:r w:rsidRPr="005C3486">
        <w:rPr>
          <w:rFonts w:ascii="Times New Roman" w:hAnsi="Times New Roman" w:cs="Times New Roman"/>
          <w:sz w:val="24"/>
          <w:szCs w:val="24"/>
        </w:rPr>
        <w:t xml:space="preserve"> ve Bakanlığımız Hukuk Müşavirliği </w:t>
      </w:r>
      <w:r w:rsidRPr="005C3486">
        <w:rPr>
          <w:rFonts w:ascii="Times New Roman" w:hAnsi="Times New Roman" w:cs="Times New Roman"/>
          <w:i/>
          <w:iCs/>
          <w:sz w:val="24"/>
          <w:szCs w:val="24"/>
        </w:rPr>
        <w:t xml:space="preserve">İlişkin Kanun Hükmünde Kararname'' </w:t>
      </w:r>
      <w:r w:rsidRPr="005C3486">
        <w:rPr>
          <w:rFonts w:ascii="Times New Roman" w:hAnsi="Times New Roman" w:cs="Times New Roman"/>
          <w:sz w:val="24"/>
          <w:szCs w:val="24"/>
        </w:rPr>
        <w:t>Yönetmeliği düzenlemeleri saklı kalmak koşuluyla taşra teşkilatında görevli avukatlarca uyulması gereken birtakım hususlar aşağıda belirtilmiştir.</w:t>
      </w:r>
    </w:p>
    <w:p w:rsidR="000D5A83" w:rsidRPr="005C3486" w:rsidRDefault="000D5A83" w:rsidP="005C3486">
      <w:pPr>
        <w:spacing w:after="0" w:line="276" w:lineRule="auto"/>
        <w:ind w:firstLine="708"/>
        <w:jc w:val="both"/>
        <w:rPr>
          <w:rFonts w:ascii="Times New Roman" w:hAnsi="Times New Roman" w:cs="Times New Roman"/>
          <w:b/>
          <w:bCs/>
          <w:sz w:val="24"/>
          <w:szCs w:val="24"/>
        </w:rPr>
      </w:pPr>
    </w:p>
    <w:p w:rsidR="000D5A83" w:rsidRPr="005C3486" w:rsidRDefault="000D5A83" w:rsidP="005C3486">
      <w:pPr>
        <w:spacing w:after="0" w:line="276" w:lineRule="auto"/>
        <w:ind w:firstLine="708"/>
        <w:jc w:val="both"/>
        <w:rPr>
          <w:rFonts w:ascii="Times New Roman" w:hAnsi="Times New Roman" w:cs="Times New Roman"/>
          <w:b/>
          <w:bCs/>
          <w:sz w:val="24"/>
          <w:szCs w:val="24"/>
        </w:rPr>
      </w:pPr>
      <w:r w:rsidRPr="005C3486">
        <w:rPr>
          <w:rFonts w:ascii="Times New Roman" w:hAnsi="Times New Roman" w:cs="Times New Roman"/>
          <w:b/>
          <w:bCs/>
          <w:sz w:val="24"/>
          <w:szCs w:val="24"/>
        </w:rPr>
        <w:t>A. HİYERARŞİK YAPI</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1- İllerde görev yapan avukatlar Bakanlık Hukuk Hizmetleri Genel Müdürlüğü'nün taşra</w:t>
      </w:r>
    </w:p>
    <w:p w:rsidR="00BB771B" w:rsidRPr="005C3486" w:rsidRDefault="000D5A83" w:rsidP="005C3486">
      <w:pPr>
        <w:spacing w:after="0" w:line="276" w:lineRule="auto"/>
        <w:jc w:val="both"/>
        <w:rPr>
          <w:rFonts w:ascii="Times New Roman" w:hAnsi="Times New Roman" w:cs="Times New Roman"/>
          <w:sz w:val="24"/>
          <w:szCs w:val="24"/>
        </w:rPr>
      </w:pPr>
      <w:r w:rsidRPr="005C3486">
        <w:rPr>
          <w:rFonts w:ascii="Times New Roman" w:hAnsi="Times New Roman" w:cs="Times New Roman"/>
          <w:sz w:val="24"/>
          <w:szCs w:val="24"/>
        </w:rPr>
        <w:t>teşkilatı çalışanlarıdır ve doğrudan il müdürüne bağlıdırlar. Taşra teşkilatında çalışan avukatların kadrolarının bulunduğu il dışında hangi illerden sorumlu olacakları Hukuk Hizmetleri Genel Müdürü ya da Vekilinin teklifi ve ilgili Bakan Yardımcısının Onayı ile belirlenir. Avukatlar, kadrolarının bulunduğu il dışında sorumluluk alanlarında bulunan diğer illerin işlerini de yürütmekle görevli ve sorumludur.</w:t>
      </w:r>
    </w:p>
    <w:p w:rsidR="000D5A83" w:rsidRPr="005C3486" w:rsidRDefault="000D5A83" w:rsidP="005C3486">
      <w:pPr>
        <w:spacing w:after="0" w:line="276" w:lineRule="auto"/>
        <w:jc w:val="both"/>
        <w:rPr>
          <w:rFonts w:ascii="Times New Roman" w:hAnsi="Times New Roman" w:cs="Times New Roman"/>
          <w:sz w:val="24"/>
          <w:szCs w:val="24"/>
        </w:rPr>
      </w:pPr>
      <w:r w:rsidRPr="005C3486">
        <w:rPr>
          <w:rFonts w:ascii="Times New Roman" w:hAnsi="Times New Roman" w:cs="Times New Roman"/>
          <w:sz w:val="24"/>
          <w:szCs w:val="24"/>
        </w:rPr>
        <w:tab/>
        <w:t>2- 659 sayılı KHK ve ilgili Yönetmelik hükümleri saklı kalmak kaydıyla il kültür ve turizm müdürlüklerinde görev yapan avukatlara, vali ve il müdürü dışında talimat verilmeyecektir.</w:t>
      </w:r>
    </w:p>
    <w:p w:rsidR="000D5A83" w:rsidRPr="005C3486" w:rsidRDefault="000D5A83" w:rsidP="005C3486">
      <w:pPr>
        <w:spacing w:after="0" w:line="276" w:lineRule="auto"/>
        <w:ind w:firstLine="708"/>
        <w:jc w:val="both"/>
        <w:rPr>
          <w:rFonts w:ascii="Times New Roman" w:hAnsi="Times New Roman" w:cs="Times New Roman"/>
          <w:b/>
          <w:bCs/>
          <w:sz w:val="24"/>
          <w:szCs w:val="24"/>
        </w:rPr>
      </w:pPr>
    </w:p>
    <w:p w:rsidR="000D5A83" w:rsidRPr="005C3486" w:rsidRDefault="000D5A83" w:rsidP="005C3486">
      <w:pPr>
        <w:spacing w:after="0" w:line="276" w:lineRule="auto"/>
        <w:ind w:firstLine="708"/>
        <w:jc w:val="both"/>
        <w:rPr>
          <w:rFonts w:ascii="Times New Roman" w:hAnsi="Times New Roman" w:cs="Times New Roman"/>
          <w:b/>
          <w:bCs/>
          <w:sz w:val="24"/>
          <w:szCs w:val="24"/>
        </w:rPr>
      </w:pPr>
      <w:r w:rsidRPr="005C3486">
        <w:rPr>
          <w:rFonts w:ascii="Times New Roman" w:hAnsi="Times New Roman" w:cs="Times New Roman"/>
          <w:b/>
          <w:bCs/>
          <w:sz w:val="24"/>
          <w:szCs w:val="24"/>
        </w:rPr>
        <w:t>B. TAŞRA AVUKATLARININ GÖREV VE YETKİLERİ</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1- Taşra avukatları;</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a) Bulundukları illerde ve bu illere bağlı ilçelerde Bakanlığın taraf olduğu adli dava ve icra işlemlerini vekil sıfatıyla takip etmek ve bu konulardaki diğer görevleri yerine getirmekle yükümlüdür. Ancak işin önemine binaen Hukuk Hizmetleri Genel Müdürü veya Vekilinin yapacağı görevlendirme ile taşra teşkilatındaki avukatların sorumluluk alanında kalan işler, Genel Müdürlükte görevli hukuk müşavirleri veya avukatlarca takip edilebilir.</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b) Bakanlık taşra teşkilatı işlemlerinden dolayı valilik veya kaymakamlık husumetiyle açılan ve açılacak adli, idari dava ve icra takiplerini 659 sayılı Kanun Hükmünde Kararname'nin 6 ncı maddesinin birinci fıkrası gereği idare vekili sıfatıyla takip ederler.</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 xml:space="preserve">c) Bakanlığımız işlemlerinden kaynaklanan hukuki uyuşmazlık neticesinde aynı anda Bakanlık ve taşra teşkilatının taraf olduğu idari </w:t>
      </w:r>
      <w:r w:rsidRPr="005C3486">
        <w:rPr>
          <w:rFonts w:ascii="Times New Roman" w:hAnsi="Times New Roman" w:cs="Times New Roman"/>
          <w:i/>
          <w:iCs/>
          <w:sz w:val="24"/>
          <w:szCs w:val="24"/>
        </w:rPr>
        <w:t xml:space="preserve">(valilik ya da kaymakamlık) </w:t>
      </w:r>
      <w:r w:rsidRPr="005C3486">
        <w:rPr>
          <w:rFonts w:ascii="Times New Roman" w:hAnsi="Times New Roman" w:cs="Times New Roman"/>
          <w:sz w:val="24"/>
          <w:szCs w:val="24"/>
        </w:rPr>
        <w:t xml:space="preserve">davalarda; taşra teşkilatını, adli davalarda da ise hem Bakanlığı hem de ilgili valilik ya da kaymakamlığı temsil </w:t>
      </w:r>
      <w:r w:rsidRPr="005C3486">
        <w:rPr>
          <w:rFonts w:ascii="Times New Roman" w:hAnsi="Times New Roman" w:cs="Times New Roman"/>
          <w:sz w:val="24"/>
          <w:szCs w:val="24"/>
        </w:rPr>
        <w:lastRenderedPageBreak/>
        <w:t>ederler. Söz konusu davalarda Bakanlığımız ve taşra teşkilatının taraf sıfatının aynı olması gerekmektedir.</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2- Avukatlar takip ettikleri dava ve icra dosyaları ile ilgili gerekli önlemleri zamanında</w:t>
      </w:r>
    </w:p>
    <w:p w:rsidR="000D5A83" w:rsidRPr="005C3486" w:rsidRDefault="000D5A83" w:rsidP="005C3486">
      <w:pPr>
        <w:spacing w:after="0" w:line="276" w:lineRule="auto"/>
        <w:jc w:val="both"/>
        <w:rPr>
          <w:rFonts w:ascii="Times New Roman" w:hAnsi="Times New Roman" w:cs="Times New Roman"/>
          <w:sz w:val="24"/>
          <w:szCs w:val="24"/>
        </w:rPr>
      </w:pPr>
      <w:r w:rsidRPr="005C3486">
        <w:rPr>
          <w:rFonts w:ascii="Times New Roman" w:hAnsi="Times New Roman" w:cs="Times New Roman"/>
          <w:sz w:val="24"/>
          <w:szCs w:val="24"/>
        </w:rPr>
        <w:t>almak, gerekli bilgi ve belgeyi ilgili birimden istemek, kanun yollarına başvurmak, kanun yollarına başvurulmasından vazgeçilmesi durumunda bu hususa dair gerekçeli görüşlerin makul süre içinde Hukuk Hizmetleri Genel Müdürlüğü'ne intikalini sağlamak, dava ve icra takiplerini zamanında görevli ve yetkili merciler nezdinde açmak veya açılmasını sağlamak, takip etmek, sonuçlandırmak, duruşmalarda hazır bulunmak zorundadır.</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3- Avukatlar, Bakanlığın taraf olduğu veya valilik ve kaymakamlık husumetiyle açılan ve idare vekili sıfatıyla takip edilen dava ve takiplerde imza yetkisine haizdir. Bu tür dava ve takiplerde mahkemeler ve icra işlemlerine ilişkin yazışmalar ilgili avukatın imzası ile yapılır.</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4- Avukatlar takibiyle sorumlu oldukları adli, idari dava ve icra işlerinin düzenli raporunu tutmak zorundadır. Söz konusu rapor; dava türleri, sayıları, tarafları, sonuçları, derdestlik durumları gibi unsurları içerecek şekilde kümülatif ve ayrıca ayrıntılı bir tablo olarak hazırlanmalı, gerektiğinde veya talep edildiğinde Hukuk Hizmetleri Genel Müdürlüğü'ne gönderilmelidir.</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5- Başka bir ilde yürütülmesi gereken dava ve takip işlerine ilişkin ivedilik arz eden işlemler, halihazırdaki avukat tarafından yerine getirilir ve konuya dair belgeler gerek fiziki gerekse elektronik ortamda yetkili il müdürlüğüne gönderilir.</w:t>
      </w:r>
    </w:p>
    <w:p w:rsidR="000D5A83" w:rsidRPr="005C3486" w:rsidRDefault="000D5A83" w:rsidP="005C3486">
      <w:pPr>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6- Her türlü davada ilam ile hüküm altına alınan alacak ve aleyhe hükmedilen borç ve yargılama giderlerinin, faizi ile hesaplanarak tahsili ya da ödenmesi işlemlerinde; ödeme birimi veya tahsil birimi ile gerekli koordinasyon yetkili avukat tarafından yerine getirilir.</w:t>
      </w:r>
    </w:p>
    <w:p w:rsidR="005C3486" w:rsidRDefault="005C3486" w:rsidP="005C3486">
      <w:pPr>
        <w:autoSpaceDE w:val="0"/>
        <w:autoSpaceDN w:val="0"/>
        <w:adjustRightInd w:val="0"/>
        <w:spacing w:after="0" w:line="276" w:lineRule="auto"/>
        <w:ind w:firstLine="708"/>
        <w:jc w:val="both"/>
        <w:rPr>
          <w:rFonts w:ascii="Times New Roman" w:hAnsi="Times New Roman" w:cs="Times New Roman"/>
          <w:b/>
          <w:bCs/>
          <w:sz w:val="24"/>
          <w:szCs w:val="24"/>
        </w:rPr>
      </w:pPr>
    </w:p>
    <w:p w:rsidR="000D5A83" w:rsidRPr="005C3486" w:rsidRDefault="000D5A83" w:rsidP="005C3486">
      <w:pPr>
        <w:autoSpaceDE w:val="0"/>
        <w:autoSpaceDN w:val="0"/>
        <w:adjustRightInd w:val="0"/>
        <w:spacing w:after="0" w:line="276" w:lineRule="auto"/>
        <w:ind w:firstLine="708"/>
        <w:jc w:val="both"/>
        <w:rPr>
          <w:rFonts w:ascii="Times New Roman" w:hAnsi="Times New Roman" w:cs="Times New Roman"/>
          <w:b/>
          <w:bCs/>
          <w:sz w:val="24"/>
          <w:szCs w:val="24"/>
        </w:rPr>
      </w:pPr>
      <w:r w:rsidRPr="005C3486">
        <w:rPr>
          <w:rFonts w:ascii="Times New Roman" w:hAnsi="Times New Roman" w:cs="Times New Roman"/>
          <w:b/>
          <w:bCs/>
          <w:sz w:val="24"/>
          <w:szCs w:val="24"/>
        </w:rPr>
        <w:t>C) ÇALIŞMA KOŞULLARI VE EKİPMAN TEMİNİ</w:t>
      </w:r>
    </w:p>
    <w:p w:rsidR="000D5A83" w:rsidRPr="005C3486" w:rsidRDefault="000D5A83" w:rsidP="005C3486">
      <w:pPr>
        <w:autoSpaceDE w:val="0"/>
        <w:autoSpaceDN w:val="0"/>
        <w:adjustRightInd w:val="0"/>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1- İl müdürlüklerinde, hukuk hizmetlerinin gereği gibi yerine getirilmesine yönelik her türlü tedbirin alınmasından, avukatlara gerekli çalışma ortamının sağlanmasından il kültür ve turizm müdürü sorumludur.</w:t>
      </w:r>
    </w:p>
    <w:p w:rsidR="000D5A83" w:rsidRPr="005C3486" w:rsidRDefault="000D5A83" w:rsidP="005C3486">
      <w:pPr>
        <w:autoSpaceDE w:val="0"/>
        <w:autoSpaceDN w:val="0"/>
        <w:adjustRightInd w:val="0"/>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2- İldeki avukatların sayısına uygun olarak Bakanlık Hukuk Hizmetleri Genel Müdürlüğü ve mahkemeler ile görüşmeleri sağlamak üzere yeterli sayıda telefon hattı tahsis edilecek ve diğer araç ve gereçler temin edilecektir.</w:t>
      </w:r>
    </w:p>
    <w:p w:rsidR="000D5A83" w:rsidRPr="005C3486" w:rsidRDefault="000D5A83" w:rsidP="005C3486">
      <w:pPr>
        <w:autoSpaceDE w:val="0"/>
        <w:autoSpaceDN w:val="0"/>
        <w:adjustRightInd w:val="0"/>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3- İş ve işlemlerin gecikmeksizin yapılabilmesi bakımından il sınırı dahilindeki işlerde il müdürünce araç temin edilmesi zorunludur.</w:t>
      </w:r>
    </w:p>
    <w:p w:rsidR="005C3486" w:rsidRDefault="005C3486" w:rsidP="005C3486">
      <w:pPr>
        <w:autoSpaceDE w:val="0"/>
        <w:autoSpaceDN w:val="0"/>
        <w:adjustRightInd w:val="0"/>
        <w:spacing w:after="0" w:line="276" w:lineRule="auto"/>
        <w:ind w:firstLine="708"/>
        <w:jc w:val="both"/>
        <w:rPr>
          <w:rFonts w:ascii="Times New Roman" w:hAnsi="Times New Roman" w:cs="Times New Roman"/>
          <w:b/>
          <w:bCs/>
          <w:sz w:val="24"/>
          <w:szCs w:val="24"/>
        </w:rPr>
      </w:pPr>
    </w:p>
    <w:p w:rsidR="000D5A83" w:rsidRPr="005C3486" w:rsidRDefault="000D5A83" w:rsidP="005C3486">
      <w:pPr>
        <w:autoSpaceDE w:val="0"/>
        <w:autoSpaceDN w:val="0"/>
        <w:adjustRightInd w:val="0"/>
        <w:spacing w:after="0" w:line="276" w:lineRule="auto"/>
        <w:ind w:firstLine="708"/>
        <w:jc w:val="both"/>
        <w:rPr>
          <w:rFonts w:ascii="Times New Roman" w:hAnsi="Times New Roman" w:cs="Times New Roman"/>
          <w:b/>
          <w:bCs/>
          <w:sz w:val="24"/>
          <w:szCs w:val="24"/>
        </w:rPr>
      </w:pPr>
      <w:r w:rsidRPr="005C3486">
        <w:rPr>
          <w:rFonts w:ascii="Times New Roman" w:hAnsi="Times New Roman" w:cs="Times New Roman"/>
          <w:b/>
          <w:bCs/>
          <w:sz w:val="24"/>
          <w:szCs w:val="24"/>
        </w:rPr>
        <w:t>D) MALİ HUSUSLAR</w:t>
      </w:r>
    </w:p>
    <w:p w:rsidR="000D5A83" w:rsidRPr="005C3486" w:rsidRDefault="000D5A83" w:rsidP="005C3486">
      <w:pPr>
        <w:autoSpaceDE w:val="0"/>
        <w:autoSpaceDN w:val="0"/>
        <w:adjustRightInd w:val="0"/>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1- Bakanlığımız taşra teşkilatı işlemleri neticesinde ilgili valilik veya kaymakamlık aleyhine açılan davalarda idare aleyhine karar verilmesi durumunda ilam ile hüküm altına alınan borç ve yargılama giderlerinin ilgili il kültür ve turizm müdürlüğünce tahakkuk ettirilmesi ve ödenmesi gerekmektedir. Müdürlük bütçesinde yeterli ödenek olmaması halinde gerekli ödenek öncelikle Bakanlık Merkez Teşkilatı ilgili birimlerinin bütçesi içinde yapılacak ödenek aktarması yoluyla</w:t>
      </w:r>
      <w:r w:rsidR="005C3486" w:rsidRPr="005C3486">
        <w:rPr>
          <w:rFonts w:ascii="Times New Roman" w:hAnsi="Times New Roman" w:cs="Times New Roman"/>
          <w:sz w:val="24"/>
          <w:szCs w:val="24"/>
        </w:rPr>
        <w:t xml:space="preserve"> </w:t>
      </w:r>
      <w:r w:rsidRPr="005C3486">
        <w:rPr>
          <w:rFonts w:ascii="Times New Roman" w:hAnsi="Times New Roman" w:cs="Times New Roman"/>
          <w:sz w:val="24"/>
          <w:szCs w:val="24"/>
        </w:rPr>
        <w:t>karşılanacak, bu şekilde karşılanma imkanının bulunmaması durumunda ise Cumhurbaşkanlığı</w:t>
      </w:r>
      <w:r w:rsidR="005C3486" w:rsidRPr="005C3486">
        <w:rPr>
          <w:rFonts w:ascii="Times New Roman" w:hAnsi="Times New Roman" w:cs="Times New Roman"/>
          <w:sz w:val="24"/>
          <w:szCs w:val="24"/>
        </w:rPr>
        <w:t xml:space="preserve"> </w:t>
      </w:r>
      <w:r w:rsidRPr="005C3486">
        <w:rPr>
          <w:rFonts w:ascii="Times New Roman" w:hAnsi="Times New Roman" w:cs="Times New Roman"/>
          <w:sz w:val="24"/>
          <w:szCs w:val="24"/>
        </w:rPr>
        <w:t>Strateji ve Bütçe Başkanlığı'ndan talep edilecektir.</w:t>
      </w:r>
    </w:p>
    <w:p w:rsidR="000D5A83" w:rsidRPr="005C3486" w:rsidRDefault="000D5A83" w:rsidP="005C3486">
      <w:pPr>
        <w:autoSpaceDE w:val="0"/>
        <w:autoSpaceDN w:val="0"/>
        <w:adjustRightInd w:val="0"/>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2- İlama bağlı borçlar, mahkeme harç ve masrafları konusunda tereddüt halinde</w:t>
      </w:r>
      <w:r w:rsidR="005C3486" w:rsidRPr="005C3486">
        <w:rPr>
          <w:rFonts w:ascii="Times New Roman" w:hAnsi="Times New Roman" w:cs="Times New Roman"/>
          <w:sz w:val="24"/>
          <w:szCs w:val="24"/>
        </w:rPr>
        <w:t xml:space="preserve"> </w:t>
      </w:r>
      <w:r w:rsidRPr="005C3486">
        <w:rPr>
          <w:rFonts w:ascii="Times New Roman" w:hAnsi="Times New Roman" w:cs="Times New Roman"/>
          <w:sz w:val="24"/>
          <w:szCs w:val="24"/>
        </w:rPr>
        <w:t>Maliye</w:t>
      </w:r>
    </w:p>
    <w:p w:rsidR="000D5A83" w:rsidRPr="005C3486" w:rsidRDefault="000D5A83" w:rsidP="005C3486">
      <w:pPr>
        <w:autoSpaceDE w:val="0"/>
        <w:autoSpaceDN w:val="0"/>
        <w:adjustRightInd w:val="0"/>
        <w:spacing w:after="0" w:line="276" w:lineRule="auto"/>
        <w:jc w:val="both"/>
        <w:rPr>
          <w:rFonts w:ascii="Times New Roman" w:hAnsi="Times New Roman" w:cs="Times New Roman"/>
          <w:sz w:val="24"/>
          <w:szCs w:val="24"/>
        </w:rPr>
      </w:pPr>
      <w:r w:rsidRPr="005C3486">
        <w:rPr>
          <w:rFonts w:ascii="Times New Roman" w:hAnsi="Times New Roman" w:cs="Times New Roman"/>
          <w:sz w:val="24"/>
          <w:szCs w:val="24"/>
        </w:rPr>
        <w:lastRenderedPageBreak/>
        <w:t>Bakanlığı Bütçe ve Mali Kontrol Genel Müdürlüğü'nün 22/03/2004 tarihli ve 005003 sayılı</w:t>
      </w:r>
      <w:r w:rsidR="005C3486" w:rsidRPr="005C3486">
        <w:rPr>
          <w:rFonts w:ascii="Times New Roman" w:hAnsi="Times New Roman" w:cs="Times New Roman"/>
          <w:sz w:val="24"/>
          <w:szCs w:val="24"/>
        </w:rPr>
        <w:t xml:space="preserve"> </w:t>
      </w:r>
      <w:r w:rsidRPr="005C3486">
        <w:rPr>
          <w:rFonts w:ascii="Times New Roman" w:hAnsi="Times New Roman" w:cs="Times New Roman"/>
          <w:sz w:val="24"/>
          <w:szCs w:val="24"/>
        </w:rPr>
        <w:t>genel</w:t>
      </w:r>
      <w:r w:rsidR="005C3486" w:rsidRPr="005C3486">
        <w:rPr>
          <w:rFonts w:ascii="Times New Roman" w:hAnsi="Times New Roman" w:cs="Times New Roman"/>
          <w:sz w:val="24"/>
          <w:szCs w:val="24"/>
        </w:rPr>
        <w:t xml:space="preserve"> </w:t>
      </w:r>
      <w:r w:rsidRPr="005C3486">
        <w:rPr>
          <w:rFonts w:ascii="Times New Roman" w:hAnsi="Times New Roman" w:cs="Times New Roman"/>
          <w:sz w:val="24"/>
          <w:szCs w:val="24"/>
        </w:rPr>
        <w:t>yazısı ile Başhukuk Müşavirliği ve Muhakemat Genel Müdürlüğü'nün 11/03/2005 tarihli ve 8600</w:t>
      </w:r>
      <w:r w:rsidR="005C3486" w:rsidRPr="005C3486">
        <w:rPr>
          <w:rFonts w:ascii="Times New Roman" w:hAnsi="Times New Roman" w:cs="Times New Roman"/>
          <w:sz w:val="24"/>
          <w:szCs w:val="24"/>
        </w:rPr>
        <w:t xml:space="preserve"> </w:t>
      </w:r>
      <w:r w:rsidRPr="005C3486">
        <w:rPr>
          <w:rFonts w:ascii="Times New Roman" w:hAnsi="Times New Roman" w:cs="Times New Roman"/>
          <w:sz w:val="24"/>
          <w:szCs w:val="24"/>
        </w:rPr>
        <w:t>sayılı yazısı dikkate alınacaktır.</w:t>
      </w:r>
    </w:p>
    <w:p w:rsidR="000D5A83" w:rsidRPr="005C3486" w:rsidRDefault="000D5A83" w:rsidP="005C3486">
      <w:pPr>
        <w:autoSpaceDE w:val="0"/>
        <w:autoSpaceDN w:val="0"/>
        <w:adjustRightInd w:val="0"/>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3- Her türlü dava ve takip sebebiyle lehe hükmolunan vekalet ücretlerinin Bakanlığımız</w:t>
      </w:r>
    </w:p>
    <w:p w:rsidR="000D5A83" w:rsidRPr="005C3486" w:rsidRDefault="000D5A83" w:rsidP="005C3486">
      <w:pPr>
        <w:autoSpaceDE w:val="0"/>
        <w:autoSpaceDN w:val="0"/>
        <w:adjustRightInd w:val="0"/>
        <w:spacing w:after="0" w:line="276" w:lineRule="auto"/>
        <w:jc w:val="both"/>
        <w:rPr>
          <w:rFonts w:ascii="Times New Roman" w:hAnsi="Times New Roman" w:cs="Times New Roman"/>
          <w:sz w:val="24"/>
          <w:szCs w:val="24"/>
        </w:rPr>
      </w:pPr>
      <w:r w:rsidRPr="005C3486">
        <w:rPr>
          <w:rFonts w:ascii="Times New Roman" w:hAnsi="Times New Roman" w:cs="Times New Roman"/>
          <w:sz w:val="24"/>
          <w:szCs w:val="24"/>
        </w:rPr>
        <w:t>Merkez Saymanlık Müdürlüğü hesabına yatırılması, karar tarihinden tahsil tarihine kadar</w:t>
      </w:r>
      <w:r w:rsidR="005C3486" w:rsidRPr="005C3486">
        <w:rPr>
          <w:rFonts w:ascii="Times New Roman" w:hAnsi="Times New Roman" w:cs="Times New Roman"/>
          <w:sz w:val="24"/>
          <w:szCs w:val="24"/>
        </w:rPr>
        <w:t xml:space="preserve"> </w:t>
      </w:r>
      <w:r w:rsidRPr="005C3486">
        <w:rPr>
          <w:rFonts w:ascii="Times New Roman" w:hAnsi="Times New Roman" w:cs="Times New Roman"/>
          <w:sz w:val="24"/>
          <w:szCs w:val="24"/>
        </w:rPr>
        <w:t>faizin</w:t>
      </w:r>
    </w:p>
    <w:p w:rsidR="000D5A83" w:rsidRPr="005C3486" w:rsidRDefault="000D5A83" w:rsidP="005C3486">
      <w:pPr>
        <w:autoSpaceDE w:val="0"/>
        <w:autoSpaceDN w:val="0"/>
        <w:adjustRightInd w:val="0"/>
        <w:spacing w:after="0" w:line="276" w:lineRule="auto"/>
        <w:jc w:val="both"/>
        <w:rPr>
          <w:rFonts w:ascii="Times New Roman" w:hAnsi="Times New Roman" w:cs="Times New Roman"/>
          <w:sz w:val="24"/>
          <w:szCs w:val="24"/>
        </w:rPr>
      </w:pPr>
      <w:r w:rsidRPr="005C3486">
        <w:rPr>
          <w:rFonts w:ascii="Times New Roman" w:hAnsi="Times New Roman" w:cs="Times New Roman"/>
          <w:sz w:val="24"/>
          <w:szCs w:val="24"/>
        </w:rPr>
        <w:t>hesaplanarak tahsil edilmesi, süresinde ödenmeyen vekalet ücretinin icra marifetiyle</w:t>
      </w:r>
      <w:r w:rsidR="005C3486" w:rsidRPr="005C3486">
        <w:rPr>
          <w:rFonts w:ascii="Times New Roman" w:hAnsi="Times New Roman" w:cs="Times New Roman"/>
          <w:sz w:val="24"/>
          <w:szCs w:val="24"/>
        </w:rPr>
        <w:t xml:space="preserve"> </w:t>
      </w:r>
      <w:r w:rsidRPr="005C3486">
        <w:rPr>
          <w:rFonts w:ascii="Times New Roman" w:hAnsi="Times New Roman" w:cs="Times New Roman"/>
          <w:sz w:val="24"/>
          <w:szCs w:val="24"/>
        </w:rPr>
        <w:t>ödenmesi</w:t>
      </w:r>
    </w:p>
    <w:p w:rsidR="000D5A83" w:rsidRPr="005C3486" w:rsidRDefault="000D5A83" w:rsidP="005C3486">
      <w:pPr>
        <w:autoSpaceDE w:val="0"/>
        <w:autoSpaceDN w:val="0"/>
        <w:adjustRightInd w:val="0"/>
        <w:spacing w:after="0" w:line="276" w:lineRule="auto"/>
        <w:jc w:val="both"/>
        <w:rPr>
          <w:rFonts w:ascii="Times New Roman" w:hAnsi="Times New Roman" w:cs="Times New Roman"/>
          <w:sz w:val="24"/>
          <w:szCs w:val="24"/>
        </w:rPr>
      </w:pPr>
      <w:r w:rsidRPr="005C3486">
        <w:rPr>
          <w:rFonts w:ascii="Times New Roman" w:hAnsi="Times New Roman" w:cs="Times New Roman"/>
          <w:sz w:val="24"/>
          <w:szCs w:val="24"/>
        </w:rPr>
        <w:t>işlemlerinden yetkili avukat sorumludur.</w:t>
      </w:r>
    </w:p>
    <w:p w:rsidR="005C3486" w:rsidRDefault="005C3486" w:rsidP="005C3486">
      <w:pPr>
        <w:autoSpaceDE w:val="0"/>
        <w:autoSpaceDN w:val="0"/>
        <w:adjustRightInd w:val="0"/>
        <w:spacing w:after="0" w:line="276" w:lineRule="auto"/>
        <w:ind w:firstLine="708"/>
        <w:jc w:val="both"/>
        <w:rPr>
          <w:rFonts w:ascii="Times New Roman" w:hAnsi="Times New Roman" w:cs="Times New Roman"/>
          <w:b/>
          <w:bCs/>
          <w:sz w:val="24"/>
          <w:szCs w:val="24"/>
        </w:rPr>
      </w:pPr>
    </w:p>
    <w:p w:rsidR="000D5A83" w:rsidRPr="005C3486" w:rsidRDefault="000D5A83" w:rsidP="005C3486">
      <w:pPr>
        <w:autoSpaceDE w:val="0"/>
        <w:autoSpaceDN w:val="0"/>
        <w:adjustRightInd w:val="0"/>
        <w:spacing w:after="0" w:line="276" w:lineRule="auto"/>
        <w:ind w:firstLine="708"/>
        <w:jc w:val="both"/>
        <w:rPr>
          <w:rFonts w:ascii="Times New Roman" w:hAnsi="Times New Roman" w:cs="Times New Roman"/>
          <w:b/>
          <w:bCs/>
          <w:sz w:val="24"/>
          <w:szCs w:val="24"/>
        </w:rPr>
      </w:pPr>
      <w:r w:rsidRPr="005C3486">
        <w:rPr>
          <w:rFonts w:ascii="Times New Roman" w:hAnsi="Times New Roman" w:cs="Times New Roman"/>
          <w:b/>
          <w:bCs/>
          <w:sz w:val="24"/>
          <w:szCs w:val="24"/>
        </w:rPr>
        <w:t>E) GENELGENİN UYGULANMASI</w:t>
      </w:r>
    </w:p>
    <w:p w:rsidR="000D5A83" w:rsidRPr="005C3486" w:rsidRDefault="000D5A83" w:rsidP="001F502C">
      <w:pPr>
        <w:autoSpaceDE w:val="0"/>
        <w:autoSpaceDN w:val="0"/>
        <w:adjustRightInd w:val="0"/>
        <w:spacing w:after="0" w:line="276" w:lineRule="auto"/>
        <w:ind w:firstLine="708"/>
        <w:jc w:val="both"/>
        <w:rPr>
          <w:rFonts w:ascii="Times New Roman" w:hAnsi="Times New Roman" w:cs="Times New Roman"/>
          <w:sz w:val="24"/>
          <w:szCs w:val="24"/>
        </w:rPr>
      </w:pPr>
      <w:r w:rsidRPr="005C3486">
        <w:rPr>
          <w:rFonts w:ascii="Times New Roman" w:hAnsi="Times New Roman" w:cs="Times New Roman"/>
          <w:sz w:val="24"/>
          <w:szCs w:val="24"/>
        </w:rPr>
        <w:t>Bu Genelgede belirtilen hususlarda ve hizmetlerin yürütülmesinde tereddüt hasıl olduğu</w:t>
      </w:r>
      <w:r w:rsidR="001F502C">
        <w:rPr>
          <w:rFonts w:ascii="Times New Roman" w:hAnsi="Times New Roman" w:cs="Times New Roman"/>
          <w:sz w:val="24"/>
          <w:szCs w:val="24"/>
        </w:rPr>
        <w:t xml:space="preserve"> </w:t>
      </w:r>
      <w:r w:rsidRPr="005C3486">
        <w:rPr>
          <w:rFonts w:ascii="Times New Roman" w:hAnsi="Times New Roman" w:cs="Times New Roman"/>
          <w:sz w:val="24"/>
          <w:szCs w:val="24"/>
        </w:rPr>
        <w:t>takdirde Bakanlık Hukuk Hizmetleri Genel Müdürlüğü'nün talimatına göre hareket edilir.</w:t>
      </w:r>
    </w:p>
    <w:p w:rsidR="000D5A83" w:rsidRPr="005C3486" w:rsidRDefault="000D5A83" w:rsidP="001F502C">
      <w:pPr>
        <w:spacing w:after="0" w:line="276" w:lineRule="auto"/>
        <w:ind w:firstLine="708"/>
        <w:jc w:val="both"/>
        <w:rPr>
          <w:rFonts w:ascii="Times New Roman" w:hAnsi="Times New Roman" w:cs="Times New Roman"/>
          <w:sz w:val="24"/>
          <w:szCs w:val="24"/>
        </w:rPr>
      </w:pPr>
    </w:p>
    <w:sectPr w:rsidR="000D5A83" w:rsidRPr="005C348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C52" w:rsidRDefault="00660C52" w:rsidP="005C3486">
      <w:pPr>
        <w:spacing w:after="0" w:line="240" w:lineRule="auto"/>
      </w:pPr>
      <w:r>
        <w:separator/>
      </w:r>
    </w:p>
  </w:endnote>
  <w:endnote w:type="continuationSeparator" w:id="0">
    <w:p w:rsidR="00660C52" w:rsidRDefault="00660C52" w:rsidP="005C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512761"/>
      <w:docPartObj>
        <w:docPartGallery w:val="Page Numbers (Bottom of Page)"/>
        <w:docPartUnique/>
      </w:docPartObj>
    </w:sdtPr>
    <w:sdtEndPr/>
    <w:sdtContent>
      <w:p w:rsidR="005C3486" w:rsidRDefault="005C3486">
        <w:pPr>
          <w:pStyle w:val="AltBilgi"/>
          <w:jc w:val="center"/>
        </w:pPr>
        <w:r>
          <w:fldChar w:fldCharType="begin"/>
        </w:r>
        <w:r>
          <w:instrText>PAGE   \* MERGEFORMAT</w:instrText>
        </w:r>
        <w:r>
          <w:fldChar w:fldCharType="separate"/>
        </w:r>
        <w:r>
          <w:t>2</w:t>
        </w:r>
        <w:r>
          <w:fldChar w:fldCharType="end"/>
        </w:r>
      </w:p>
    </w:sdtContent>
  </w:sdt>
  <w:p w:rsidR="005C3486" w:rsidRDefault="005C34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C52" w:rsidRDefault="00660C52" w:rsidP="005C3486">
      <w:pPr>
        <w:spacing w:after="0" w:line="240" w:lineRule="auto"/>
      </w:pPr>
      <w:r>
        <w:separator/>
      </w:r>
    </w:p>
  </w:footnote>
  <w:footnote w:type="continuationSeparator" w:id="0">
    <w:p w:rsidR="00660C52" w:rsidRDefault="00660C52" w:rsidP="005C3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83"/>
    <w:rsid w:val="000D5A83"/>
    <w:rsid w:val="001F502C"/>
    <w:rsid w:val="00276FE9"/>
    <w:rsid w:val="005C3486"/>
    <w:rsid w:val="005F77F0"/>
    <w:rsid w:val="00660C52"/>
    <w:rsid w:val="00BB77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1BC6C-A018-4645-B05E-081ED0FE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34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3486"/>
  </w:style>
  <w:style w:type="paragraph" w:styleId="AltBilgi">
    <w:name w:val="footer"/>
    <w:basedOn w:val="Normal"/>
    <w:link w:val="AltBilgiChar"/>
    <w:uiPriority w:val="99"/>
    <w:unhideWhenUsed/>
    <w:rsid w:val="005C34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Hicran Soysal</dc:creator>
  <cp:keywords/>
  <dc:description/>
  <cp:lastModifiedBy>Hicran Soysal</cp:lastModifiedBy>
  <cp:revision>2</cp:revision>
  <dcterms:created xsi:type="dcterms:W3CDTF">2024-06-03T09:28:00Z</dcterms:created>
  <dcterms:modified xsi:type="dcterms:W3CDTF">2024-06-03T09:28:00Z</dcterms:modified>
</cp:coreProperties>
</file>